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5-259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00534-14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Климентьева Виталия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русским языком владеет в переводчике не нуждается,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ХМАО-Югра, г. Сургут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Климентьев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МАО-Югра,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ул. Мечникова, д. 13, кв. 4, ком.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86413239 от 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Климентьев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нет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Климентьева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417488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ОБ 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протокола об административном правонарушении 86 № 413239 от 02.08.2025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86413239 от 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07.10.2025.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Климентьева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Климентьева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судом не установлено. 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Климентьева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ареста, проверив условия, предусмотренные ст. </w:t>
      </w: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Кодекса Российской Федерации об административных правонарушениях, мировой судья,</w:t>
      </w:r>
    </w:p>
    <w:p>
      <w:pPr>
        <w:spacing w:before="0" w:after="0"/>
        <w:ind w:left="142"/>
        <w:rPr>
          <w:sz w:val="28"/>
          <w:szCs w:val="28"/>
        </w:rPr>
      </w:pPr>
    </w:p>
    <w:p>
      <w:pPr>
        <w:spacing w:before="0" w:after="0"/>
        <w:ind w:left="14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142"/>
        <w:jc w:val="both"/>
        <w:rPr>
          <w:sz w:val="28"/>
          <w:szCs w:val="28"/>
        </w:rPr>
      </w:pPr>
    </w:p>
    <w:p>
      <w:pPr>
        <w:spacing w:before="0" w:after="0"/>
        <w:ind w:left="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Климентьева Виталия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5 (пять)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14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момента задержания с 16:48 час. 01.02.2026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left="142" w:firstLine="708"/>
        <w:jc w:val="both"/>
        <w:rPr>
          <w:sz w:val="28"/>
          <w:szCs w:val="28"/>
        </w:rPr>
      </w:pPr>
    </w:p>
    <w:p>
      <w:pPr>
        <w:spacing w:before="0"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left="142" w:firstLine="708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</w:pPr>
      <w:r>
        <w:rPr>
          <w:rFonts w:ascii="Times New Roman" w:eastAsia="Times New Roman" w:hAnsi="Times New Roman" w:cs="Times New Roman"/>
        </w:rPr>
        <w:t>КОПИЯ ВЕРНА 3 февраля 2026 года</w:t>
      </w:r>
    </w:p>
    <w:p>
      <w:pPr>
        <w:spacing w:before="0" w:after="0"/>
        <w:ind w:left="284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left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284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left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05-02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>/2612/2026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